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713E34D5"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1777F5">
        <w:rPr>
          <w:b/>
          <w:noProof/>
          <w:sz w:val="24"/>
        </w:rPr>
        <w:t>4</w:t>
      </w:r>
      <w:r w:rsidRPr="007A171D">
        <w:rPr>
          <w:b/>
          <w:noProof/>
          <w:sz w:val="24"/>
        </w:rPr>
        <w:tab/>
      </w:r>
      <w:r w:rsidR="000D754E" w:rsidRPr="000D754E">
        <w:rPr>
          <w:b/>
          <w:noProof/>
          <w:sz w:val="24"/>
        </w:rPr>
        <w:t>R4-2500801</w:t>
      </w:r>
    </w:p>
    <w:p w14:paraId="7E9FED50" w14:textId="081CA026" w:rsidR="004D1211" w:rsidRPr="00905B0F" w:rsidRDefault="001777F5" w:rsidP="004D1211">
      <w:pPr>
        <w:pStyle w:val="CRCoverPage"/>
        <w:tabs>
          <w:tab w:val="right" w:pos="9639"/>
        </w:tabs>
        <w:spacing w:after="0"/>
        <w:rPr>
          <w:b/>
          <w:noProof/>
          <w:sz w:val="24"/>
        </w:rPr>
      </w:pPr>
      <w:r>
        <w:rPr>
          <w:rFonts w:eastAsia="Yu Mincho"/>
          <w:b/>
          <w:bCs/>
          <w:noProof/>
          <w:sz w:val="24"/>
          <w:lang w:val="en-US" w:eastAsia="zh-CN"/>
        </w:rPr>
        <w:t>Athens,</w:t>
      </w:r>
      <w:r w:rsidR="006008CB">
        <w:rPr>
          <w:rFonts w:eastAsiaTheme="minorEastAsia"/>
          <w:b/>
          <w:bCs/>
          <w:noProof/>
          <w:sz w:val="24"/>
          <w:lang w:val="en-US" w:eastAsia="zh-CN"/>
        </w:rPr>
        <w:t xml:space="preserve"> </w:t>
      </w:r>
      <w:r>
        <w:rPr>
          <w:rFonts w:eastAsiaTheme="minorEastAsia"/>
          <w:b/>
          <w:bCs/>
          <w:noProof/>
          <w:sz w:val="24"/>
          <w:lang w:val="en-US" w:eastAsia="zh-CN"/>
        </w:rPr>
        <w:t>Greece,</w:t>
      </w:r>
      <w:r w:rsidR="00FF3376">
        <w:rPr>
          <w:rFonts w:eastAsiaTheme="minorEastAsia"/>
          <w:b/>
          <w:bCs/>
          <w:noProof/>
          <w:sz w:val="24"/>
          <w:lang w:val="en-US" w:eastAsia="zh-CN"/>
        </w:rPr>
        <w:t xml:space="preserve"> </w:t>
      </w:r>
      <w:r w:rsidR="00AF2F87">
        <w:rPr>
          <w:rFonts w:eastAsia="宋体"/>
          <w:b/>
          <w:sz w:val="24"/>
          <w:szCs w:val="24"/>
          <w:lang w:eastAsia="zh-CN"/>
        </w:rPr>
        <w:t>1</w:t>
      </w:r>
      <w:r>
        <w:rPr>
          <w:rFonts w:eastAsia="宋体"/>
          <w:b/>
          <w:sz w:val="24"/>
          <w:szCs w:val="24"/>
          <w:lang w:eastAsia="zh-CN"/>
        </w:rPr>
        <w:t>7</w:t>
      </w:r>
      <w:r w:rsidR="00AF2F87" w:rsidRPr="00AF2F87">
        <w:rPr>
          <w:rFonts w:eastAsia="宋体" w:hint="eastAsia"/>
          <w:b/>
          <w:sz w:val="24"/>
          <w:szCs w:val="24"/>
          <w:vertAlign w:val="superscript"/>
          <w:lang w:eastAsia="zh-CN"/>
        </w:rPr>
        <w:t>th</w:t>
      </w:r>
      <w:r w:rsidR="00EA6EC9">
        <w:rPr>
          <w:rFonts w:eastAsia="宋体"/>
          <w:b/>
          <w:sz w:val="24"/>
          <w:szCs w:val="24"/>
          <w:lang w:eastAsia="zh-CN"/>
        </w:rPr>
        <w:t xml:space="preserve">– </w:t>
      </w:r>
      <w:r w:rsidR="00AF2F87">
        <w:rPr>
          <w:rFonts w:eastAsia="宋体"/>
          <w:b/>
          <w:sz w:val="24"/>
          <w:szCs w:val="24"/>
          <w:lang w:eastAsia="zh-CN"/>
        </w:rPr>
        <w:t>2</w:t>
      </w:r>
      <w:r>
        <w:rPr>
          <w:rFonts w:eastAsia="宋体"/>
          <w:b/>
          <w:sz w:val="24"/>
          <w:szCs w:val="24"/>
          <w:lang w:eastAsia="zh-CN"/>
        </w:rPr>
        <w:t>1</w:t>
      </w:r>
      <w:r w:rsidR="00AF2F87" w:rsidRPr="00AF2F87">
        <w:rPr>
          <w:rFonts w:eastAsia="宋体"/>
          <w:b/>
          <w:sz w:val="24"/>
          <w:szCs w:val="24"/>
          <w:vertAlign w:val="superscript"/>
          <w:lang w:eastAsia="zh-CN"/>
        </w:rPr>
        <w:t>th</w:t>
      </w:r>
      <w:r w:rsidR="00AF2F87">
        <w:rPr>
          <w:rFonts w:eastAsia="宋体"/>
          <w:b/>
          <w:sz w:val="24"/>
          <w:szCs w:val="24"/>
          <w:lang w:eastAsia="zh-CN"/>
        </w:rPr>
        <w:t xml:space="preserve">, </w:t>
      </w:r>
      <w:r w:rsidR="005D40CA">
        <w:rPr>
          <w:rFonts w:eastAsia="宋体"/>
          <w:b/>
          <w:sz w:val="24"/>
          <w:szCs w:val="24"/>
          <w:lang w:eastAsia="zh-CN"/>
        </w:rPr>
        <w:t>Feb</w:t>
      </w:r>
      <w:r w:rsidR="000D4B5D">
        <w:rPr>
          <w:rFonts w:eastAsia="宋体"/>
          <w:b/>
          <w:sz w:val="24"/>
          <w:szCs w:val="24"/>
          <w:lang w:eastAsia="zh-CN"/>
        </w:rPr>
        <w:t xml:space="preserve">, </w:t>
      </w:r>
      <w:r w:rsidR="001C5F2F" w:rsidRPr="00F621D2">
        <w:rPr>
          <w:rFonts w:eastAsia="宋体"/>
          <w:b/>
          <w:sz w:val="24"/>
          <w:szCs w:val="24"/>
          <w:lang w:eastAsia="zh-CN"/>
        </w:rPr>
        <w:t>202</w:t>
      </w:r>
      <w:r>
        <w:rPr>
          <w:rFonts w:eastAsia="宋体"/>
          <w:b/>
          <w:sz w:val="24"/>
          <w:szCs w:val="24"/>
          <w:lang w:eastAsia="zh-CN"/>
        </w:rPr>
        <w:t>5</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342C1E22"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w:t>
      </w:r>
      <w:proofErr w:type="spellStart"/>
      <w:r w:rsidR="00AF2F87" w:rsidRPr="004D2403">
        <w:rPr>
          <w:rFonts w:ascii="Arial" w:hAnsi="Arial" w:cs="Arial"/>
          <w:i/>
          <w:iCs/>
          <w:color w:val="000000"/>
          <w:bdr w:val="none" w:sz="0" w:space="0" w:color="auto" w:frame="1"/>
        </w:rPr>
        <w:t>modifiedMPR</w:t>
      </w:r>
      <w:proofErr w:type="spellEnd"/>
      <w:r w:rsidR="00AF2F87" w:rsidRPr="004D2403">
        <w:rPr>
          <w:rFonts w:ascii="Arial" w:hAnsi="Arial" w:cs="Arial"/>
          <w:i/>
          <w:iCs/>
          <w:color w:val="000000"/>
          <w:bdr w:val="none" w:sz="0" w:space="0" w:color="auto" w:frame="1"/>
        </w:rPr>
        <w:t>-Behavio</w:t>
      </w:r>
      <w:r w:rsidR="004D2403" w:rsidRPr="004D2403">
        <w:rPr>
          <w:rFonts w:ascii="Arial" w:hAnsi="Arial" w:cs="Arial"/>
          <w:i/>
          <w:iCs/>
          <w:color w:val="000000"/>
          <w:bdr w:val="none" w:sz="0" w:space="0" w:color="auto" w:frame="1"/>
        </w:rPr>
        <w:t>u</w:t>
      </w:r>
      <w:r w:rsidR="00AF2F87" w:rsidRPr="004D2403">
        <w:rPr>
          <w:rFonts w:ascii="Arial" w:hAnsi="Arial" w:cs="Arial"/>
          <w:i/>
          <w:iCs/>
          <w:color w:val="000000"/>
          <w:bdr w:val="none" w:sz="0" w:space="0" w:color="auto" w:frame="1"/>
        </w:rPr>
        <w:t>r</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3E9370C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C0503A">
        <w:rPr>
          <w:rFonts w:ascii="Arial" w:hAnsi="Arial" w:cs="Arial"/>
          <w:bCs/>
          <w:lang w:eastAsia="zh-CN"/>
        </w:rPr>
        <w:t>5</w:t>
      </w:r>
    </w:p>
    <w:p w14:paraId="64FF5C4F" w14:textId="100C9A4E"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F2553" w:rsidRPr="00CF2553">
        <w:rPr>
          <w:rFonts w:ascii="Arial" w:hAnsi="Arial" w:cs="Arial"/>
          <w:bCs/>
        </w:rPr>
        <w:t>NR_newRAT</w:t>
      </w:r>
      <w:proofErr w:type="spellEnd"/>
      <w:r w:rsidR="00CF2553" w:rsidRPr="00CF2553">
        <w:rPr>
          <w:rFonts w:ascii="Arial" w:hAnsi="Arial" w:cs="Arial"/>
          <w:bCs/>
        </w:rPr>
        <w: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5"/>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035115CC" w14:textId="784CF900" w:rsidR="008B0240" w:rsidRDefault="00AF2F87" w:rsidP="00AF2F87">
      <w:pPr>
        <w:spacing w:afterLines="50" w:after="120"/>
        <w:rPr>
          <w:rFonts w:ascii="Arial" w:hAnsi="Arial" w:cs="Arial"/>
        </w:rPr>
      </w:pPr>
      <w:proofErr w:type="spellStart"/>
      <w:r w:rsidRPr="008B0240">
        <w:rPr>
          <w:rFonts w:ascii="Arial" w:hAnsi="Arial" w:cs="Arial"/>
          <w:i/>
          <w:iCs/>
        </w:rPr>
        <w:t>modifiedMPR</w:t>
      </w:r>
      <w:proofErr w:type="spellEnd"/>
      <w:r w:rsidRPr="008B0240">
        <w:rPr>
          <w:rFonts w:ascii="Arial" w:hAnsi="Arial" w:cs="Arial"/>
          <w:i/>
          <w:iCs/>
        </w:rPr>
        <w:t>-Behavio</w:t>
      </w:r>
      <w:r w:rsidR="004D2403">
        <w:rPr>
          <w:rFonts w:ascii="Arial" w:hAnsi="Arial" w:cs="Arial"/>
          <w:i/>
          <w:iCs/>
        </w:rPr>
        <w:t>u</w:t>
      </w:r>
      <w:r w:rsidRPr="008B0240">
        <w:rPr>
          <w:rFonts w:ascii="Arial" w:hAnsi="Arial" w:cs="Arial"/>
          <w:i/>
          <w:iCs/>
        </w:rPr>
        <w:t>r</w:t>
      </w:r>
      <w:r w:rsidR="000D4B5D">
        <w:rPr>
          <w:rFonts w:ascii="Arial" w:hAnsi="Arial" w:cs="Arial"/>
        </w:rPr>
        <w:t xml:space="preserve"> </w:t>
      </w:r>
      <w:r>
        <w:rPr>
          <w:rFonts w:ascii="Arial" w:hAnsi="Arial" w:cs="Arial"/>
        </w:rPr>
        <w:t>was introduced from Rel-1</w:t>
      </w:r>
      <w:r w:rsidR="00C01379">
        <w:rPr>
          <w:rFonts w:ascii="Arial" w:hAnsi="Arial" w:cs="Arial"/>
        </w:rPr>
        <w:t>5</w:t>
      </w:r>
      <w:r w:rsidR="008B0240">
        <w:rPr>
          <w:rFonts w:ascii="Arial" w:hAnsi="Arial" w:cs="Arial"/>
        </w:rPr>
        <w:t xml:space="preserve"> as following in TS 38.306.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1379" w:rsidRPr="003E0E89" w:rsidDel="00C7429B" w14:paraId="3464BDF2" w14:textId="77777777" w:rsidTr="00E667B4">
        <w:trPr>
          <w:cantSplit/>
          <w:tblHeader/>
        </w:trPr>
        <w:tc>
          <w:tcPr>
            <w:tcW w:w="6917" w:type="dxa"/>
          </w:tcPr>
          <w:p w14:paraId="4E2F19C1" w14:textId="77777777" w:rsidR="00C01379" w:rsidRPr="003E0E89" w:rsidRDefault="00C01379" w:rsidP="00E667B4">
            <w:pPr>
              <w:pStyle w:val="TAL"/>
              <w:rPr>
                <w:b/>
                <w:i/>
              </w:rPr>
            </w:pPr>
            <w:proofErr w:type="spellStart"/>
            <w:r w:rsidRPr="003E0E89">
              <w:rPr>
                <w:b/>
                <w:i/>
              </w:rPr>
              <w:t>modifiedMPR</w:t>
            </w:r>
            <w:proofErr w:type="spellEnd"/>
            <w:r w:rsidRPr="003E0E89">
              <w:rPr>
                <w:b/>
                <w:i/>
              </w:rPr>
              <w:t>-Behaviour</w:t>
            </w:r>
          </w:p>
          <w:p w14:paraId="7FFBEE35" w14:textId="77777777" w:rsidR="00C01379" w:rsidRPr="003E0E89" w:rsidRDefault="00C01379" w:rsidP="00E667B4">
            <w:pPr>
              <w:pStyle w:val="TAL"/>
            </w:pPr>
            <w:r w:rsidRPr="003E0E89">
              <w:t>Indicates whether UE supports modified MPR behaviour defined in TS 38.101-1 [2] and TS 38.101-2 [3].</w:t>
            </w:r>
          </w:p>
        </w:tc>
        <w:tc>
          <w:tcPr>
            <w:tcW w:w="709" w:type="dxa"/>
          </w:tcPr>
          <w:p w14:paraId="7EEE5312" w14:textId="77777777" w:rsidR="00C01379" w:rsidRPr="003E0E89" w:rsidRDefault="00C01379" w:rsidP="00E667B4">
            <w:pPr>
              <w:pStyle w:val="TAL"/>
              <w:jc w:val="center"/>
            </w:pPr>
            <w:r w:rsidRPr="003E0E89">
              <w:t>Band</w:t>
            </w:r>
          </w:p>
        </w:tc>
        <w:tc>
          <w:tcPr>
            <w:tcW w:w="567" w:type="dxa"/>
          </w:tcPr>
          <w:p w14:paraId="17F5E86E" w14:textId="77777777" w:rsidR="00C01379" w:rsidRPr="003E0E89" w:rsidRDefault="00C01379" w:rsidP="00E667B4">
            <w:pPr>
              <w:pStyle w:val="TAL"/>
              <w:jc w:val="center"/>
            </w:pPr>
            <w:r w:rsidRPr="00BE6A73">
              <w:t>No</w:t>
            </w:r>
          </w:p>
        </w:tc>
        <w:tc>
          <w:tcPr>
            <w:tcW w:w="709" w:type="dxa"/>
          </w:tcPr>
          <w:p w14:paraId="4FE2866C" w14:textId="77777777" w:rsidR="00C01379" w:rsidRPr="003E0E89" w:rsidRDefault="00C01379" w:rsidP="00E667B4">
            <w:pPr>
              <w:pStyle w:val="TAL"/>
              <w:jc w:val="center"/>
            </w:pPr>
            <w:r w:rsidRPr="003E0E89">
              <w:t>N/A</w:t>
            </w:r>
          </w:p>
        </w:tc>
        <w:tc>
          <w:tcPr>
            <w:tcW w:w="728" w:type="dxa"/>
          </w:tcPr>
          <w:p w14:paraId="404BBB7F" w14:textId="77777777" w:rsidR="00C01379" w:rsidRPr="003E0E89" w:rsidDel="00C7429B" w:rsidRDefault="00C01379" w:rsidP="00E667B4">
            <w:pPr>
              <w:pStyle w:val="TAL"/>
              <w:jc w:val="center"/>
            </w:pPr>
            <w:r w:rsidRPr="003E0E89">
              <w:t>N/A</w:t>
            </w:r>
          </w:p>
        </w:tc>
      </w:tr>
    </w:tbl>
    <w:p w14:paraId="44A6DBBB" w14:textId="77777777" w:rsidR="008B0240" w:rsidRPr="004D2403" w:rsidRDefault="008B0240" w:rsidP="00AF2F87">
      <w:pPr>
        <w:spacing w:afterLines="50" w:after="120"/>
        <w:rPr>
          <w:rFonts w:ascii="Arial" w:hAnsi="Arial" w:cs="Arial"/>
        </w:rPr>
      </w:pPr>
    </w:p>
    <w:p w14:paraId="7D341E63" w14:textId="77777777" w:rsidR="008C1C61" w:rsidRDefault="008B0240" w:rsidP="00AF2F87">
      <w:pPr>
        <w:spacing w:afterLines="50" w:after="120"/>
        <w:rPr>
          <w:rFonts w:ascii="Arial" w:hAnsi="Arial" w:cs="Arial"/>
        </w:rPr>
      </w:pPr>
      <w:r>
        <w:rPr>
          <w:rFonts w:ascii="Arial" w:hAnsi="Arial" w:cs="Arial"/>
        </w:rPr>
        <w:t>RAN4 specification</w:t>
      </w:r>
      <w:r w:rsidR="004D2403">
        <w:rPr>
          <w:rFonts w:ascii="Arial" w:hAnsi="Arial" w:cs="Arial"/>
        </w:rPr>
        <w:t xml:space="preserve">s </w:t>
      </w:r>
      <w:r>
        <w:rPr>
          <w:rFonts w:ascii="Arial" w:hAnsi="Arial" w:cs="Arial"/>
        </w:rPr>
        <w:t xml:space="preserve">contain the definitions of the bits in the field </w:t>
      </w:r>
      <w:proofErr w:type="spellStart"/>
      <w:r w:rsidRPr="008B0240">
        <w:rPr>
          <w:rFonts w:ascii="Arial" w:hAnsi="Arial" w:cs="Arial"/>
          <w:i/>
          <w:iCs/>
        </w:rPr>
        <w:t>modifiedMPR-Behavior</w:t>
      </w:r>
      <w:proofErr w:type="spellEnd"/>
      <w:r w:rsidRPr="008B0240">
        <w:rPr>
          <w:rFonts w:ascii="Arial" w:hAnsi="Arial" w:cs="Arial"/>
        </w:rPr>
        <w:t xml:space="preserve"> indicated per supported NR band by a UE supporting an MPR or A-MPR modified in a given version of this specification. </w:t>
      </w:r>
    </w:p>
    <w:p w14:paraId="4720EB5B" w14:textId="5BBDA093" w:rsidR="002E58E2" w:rsidRPr="008B0240" w:rsidRDefault="008B0240" w:rsidP="00AF2F87">
      <w:pPr>
        <w:spacing w:afterLines="50" w:after="120"/>
        <w:rPr>
          <w:rFonts w:ascii="Arial" w:hAnsi="Arial" w:cs="Arial"/>
        </w:rPr>
      </w:pPr>
      <w:r w:rsidRPr="008B0240">
        <w:rPr>
          <w:rFonts w:ascii="Arial" w:hAnsi="Arial" w:cs="Arial"/>
        </w:rPr>
        <w:t>The definition Table in TS</w:t>
      </w:r>
      <w:r>
        <w:rPr>
          <w:rFonts w:ascii="Arial" w:hAnsi="Arial" w:cs="Arial"/>
        </w:rPr>
        <w:t xml:space="preserve"> </w:t>
      </w:r>
      <w:r w:rsidRPr="008B0240">
        <w:rPr>
          <w:rFonts w:ascii="Arial" w:hAnsi="Arial" w:cs="Arial"/>
        </w:rPr>
        <w:t>38.101-1 v1</w:t>
      </w:r>
      <w:r w:rsidR="00B36612">
        <w:rPr>
          <w:rFonts w:ascii="Arial" w:hAnsi="Arial" w:cs="Arial"/>
        </w:rPr>
        <w:t>5</w:t>
      </w:r>
      <w:r w:rsidRPr="008B0240">
        <w:rPr>
          <w:rFonts w:ascii="Arial" w:hAnsi="Arial" w:cs="Arial"/>
        </w:rPr>
        <w:t>.</w:t>
      </w:r>
      <w:r w:rsidR="00B36612">
        <w:rPr>
          <w:rFonts w:ascii="Arial" w:hAnsi="Arial" w:cs="Arial"/>
        </w:rPr>
        <w:t>2</w:t>
      </w:r>
      <w:r w:rsidRPr="008B0240">
        <w:rPr>
          <w:rFonts w:ascii="Arial" w:hAnsi="Arial" w:cs="Arial"/>
        </w:rPr>
        <w:t>7.0 is exce</w:t>
      </w:r>
      <w:r w:rsidR="00B82B2B">
        <w:rPr>
          <w:rFonts w:ascii="Arial" w:hAnsi="Arial" w:cs="Arial"/>
        </w:rPr>
        <w:t>r</w:t>
      </w:r>
      <w:r w:rsidRPr="008B0240">
        <w:rPr>
          <w:rFonts w:ascii="Arial" w:hAnsi="Arial" w:cs="Arial"/>
        </w:rPr>
        <w:t>pted as following</w:t>
      </w:r>
      <w:r w:rsidR="00C01379">
        <w:rPr>
          <w:rFonts w:ascii="Arial" w:hAnsi="Arial" w:cs="Arial"/>
        </w:rPr>
        <w:t xml:space="preserve"> to facilitate </w:t>
      </w:r>
      <w:r w:rsidR="00B36612">
        <w:rPr>
          <w:rFonts w:ascii="Arial" w:hAnsi="Arial" w:cs="Arial"/>
        </w:rPr>
        <w:t xml:space="preserve">the </w:t>
      </w:r>
      <w:r w:rsidR="00C01379">
        <w:rPr>
          <w:rFonts w:ascii="Arial" w:hAnsi="Arial" w:cs="Arial"/>
        </w:rPr>
        <w:t>review</w:t>
      </w:r>
      <w:r w:rsidRPr="008B0240">
        <w:rPr>
          <w:rFonts w:ascii="Arial" w:hAnsi="Arial" w:cs="Arial"/>
        </w:rPr>
        <w:t>.</w:t>
      </w:r>
    </w:p>
    <w:p w14:paraId="788100A1" w14:textId="77777777" w:rsidR="008B0240" w:rsidRPr="00DF6DD6" w:rsidRDefault="008B0240" w:rsidP="008B0240">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8B0240" w:rsidRPr="00DF6DD6" w14:paraId="2F632EC8" w14:textId="77777777" w:rsidTr="00E667B4">
        <w:trPr>
          <w:jc w:val="center"/>
        </w:trPr>
        <w:tc>
          <w:tcPr>
            <w:tcW w:w="1395" w:type="dxa"/>
          </w:tcPr>
          <w:p w14:paraId="0802124F" w14:textId="77777777" w:rsidR="008B0240" w:rsidRPr="00DF6DD6" w:rsidRDefault="008B0240" w:rsidP="00E667B4">
            <w:pPr>
              <w:pStyle w:val="TAH"/>
              <w:rPr>
                <w:rFonts w:cs="Arial"/>
              </w:rPr>
            </w:pPr>
            <w:r w:rsidRPr="00DF6DD6">
              <w:rPr>
                <w:rFonts w:cs="Arial"/>
              </w:rPr>
              <w:t>NR Band</w:t>
            </w:r>
          </w:p>
        </w:tc>
        <w:tc>
          <w:tcPr>
            <w:tcW w:w="1408" w:type="dxa"/>
          </w:tcPr>
          <w:p w14:paraId="528510E1" w14:textId="77777777" w:rsidR="008B0240" w:rsidRPr="00DF6DD6" w:rsidRDefault="008B0240" w:rsidP="00E667B4">
            <w:pPr>
              <w:pStyle w:val="TAH"/>
              <w:rPr>
                <w:rFonts w:cs="Arial"/>
                <w:i/>
              </w:rPr>
            </w:pPr>
            <w:r w:rsidRPr="00DF6DD6">
              <w:rPr>
                <w:rFonts w:cs="Arial"/>
              </w:rPr>
              <w:t>Index of field</w:t>
            </w:r>
          </w:p>
          <w:p w14:paraId="55E559B5" w14:textId="77777777" w:rsidR="008B0240" w:rsidRPr="00DF6DD6" w:rsidRDefault="008B0240" w:rsidP="00E667B4">
            <w:pPr>
              <w:pStyle w:val="TAH"/>
              <w:rPr>
                <w:rFonts w:cs="Arial"/>
              </w:rPr>
            </w:pPr>
            <w:r w:rsidRPr="00DF6DD6">
              <w:rPr>
                <w:rFonts w:cs="Arial"/>
                <w:b w:val="0"/>
                <w:bCs/>
              </w:rPr>
              <w:t>(</w:t>
            </w:r>
            <w:proofErr w:type="gramStart"/>
            <w:r w:rsidRPr="00DF6DD6">
              <w:rPr>
                <w:rFonts w:cs="Arial"/>
                <w:b w:val="0"/>
                <w:bCs/>
              </w:rPr>
              <w:t>bit</w:t>
            </w:r>
            <w:proofErr w:type="gramEnd"/>
            <w:r w:rsidRPr="00DF6DD6">
              <w:rPr>
                <w:rFonts w:cs="Arial"/>
                <w:b w:val="0"/>
                <w:bCs/>
              </w:rPr>
              <w:t xml:space="preserve"> number)</w:t>
            </w:r>
          </w:p>
        </w:tc>
        <w:tc>
          <w:tcPr>
            <w:tcW w:w="4386" w:type="dxa"/>
          </w:tcPr>
          <w:p w14:paraId="5AAF6A04" w14:textId="77777777" w:rsidR="008B0240" w:rsidRPr="00DF6DD6" w:rsidRDefault="008B0240" w:rsidP="00E667B4">
            <w:pPr>
              <w:pStyle w:val="TAH"/>
              <w:rPr>
                <w:rFonts w:cs="Arial"/>
              </w:rPr>
            </w:pPr>
            <w:r w:rsidRPr="00DF6DD6">
              <w:rPr>
                <w:rFonts w:cs="Arial"/>
              </w:rPr>
              <w:t>Definition</w:t>
            </w:r>
          </w:p>
          <w:p w14:paraId="1682FF8F" w14:textId="77777777" w:rsidR="008B0240" w:rsidRPr="00DF6DD6" w:rsidRDefault="008B0240" w:rsidP="00E667B4">
            <w:pPr>
              <w:pStyle w:val="TAH"/>
              <w:rPr>
                <w:rFonts w:cs="Arial"/>
                <w:b w:val="0"/>
                <w:bCs/>
              </w:rPr>
            </w:pPr>
            <w:r w:rsidRPr="00DF6DD6">
              <w:rPr>
                <w:rFonts w:cs="Arial"/>
                <w:b w:val="0"/>
                <w:bCs/>
              </w:rPr>
              <w:t>(</w:t>
            </w:r>
            <w:proofErr w:type="gramStart"/>
            <w:r w:rsidRPr="00DF6DD6">
              <w:rPr>
                <w:rFonts w:cs="Arial"/>
                <w:b w:val="0"/>
                <w:bCs/>
              </w:rPr>
              <w:t>description</w:t>
            </w:r>
            <w:proofErr w:type="gramEnd"/>
            <w:r w:rsidRPr="00DF6DD6">
              <w:rPr>
                <w:rFonts w:cs="Arial"/>
                <w:b w:val="0"/>
                <w:bCs/>
              </w:rPr>
              <w:t xml:space="preserve"> of the supported functionality if indicator set to one)</w:t>
            </w:r>
          </w:p>
        </w:tc>
        <w:tc>
          <w:tcPr>
            <w:tcW w:w="2440" w:type="dxa"/>
          </w:tcPr>
          <w:p w14:paraId="3A92DE33" w14:textId="77777777" w:rsidR="008B0240" w:rsidRPr="00DF6DD6" w:rsidRDefault="008B0240" w:rsidP="00E667B4">
            <w:pPr>
              <w:pStyle w:val="TAH"/>
              <w:rPr>
                <w:rFonts w:cs="Arial"/>
              </w:rPr>
            </w:pPr>
            <w:r w:rsidRPr="00DF6DD6">
              <w:rPr>
                <w:rFonts w:cs="Arial"/>
              </w:rPr>
              <w:t>Notes</w:t>
            </w:r>
          </w:p>
        </w:tc>
      </w:tr>
      <w:tr w:rsidR="008B0240" w:rsidRPr="00DF6DD6" w14:paraId="7043FC05" w14:textId="77777777" w:rsidTr="00E667B4">
        <w:trPr>
          <w:jc w:val="center"/>
        </w:trPr>
        <w:tc>
          <w:tcPr>
            <w:tcW w:w="1395" w:type="dxa"/>
            <w:vMerge w:val="restart"/>
          </w:tcPr>
          <w:p w14:paraId="0B0689D9" w14:textId="77777777" w:rsidR="008B0240" w:rsidRPr="00DF6DD6" w:rsidRDefault="008B0240" w:rsidP="00E667B4">
            <w:pPr>
              <w:pStyle w:val="TAC"/>
            </w:pPr>
            <w:r w:rsidRPr="00DF6DD6">
              <w:t>n41</w:t>
            </w:r>
          </w:p>
        </w:tc>
        <w:tc>
          <w:tcPr>
            <w:tcW w:w="1408" w:type="dxa"/>
          </w:tcPr>
          <w:p w14:paraId="14E2FF7C" w14:textId="77777777" w:rsidR="008B0240" w:rsidRPr="00DF6DD6" w:rsidRDefault="008B0240" w:rsidP="00E667B4">
            <w:pPr>
              <w:pStyle w:val="TAL"/>
              <w:rPr>
                <w:rFonts w:cs="Arial"/>
              </w:rPr>
            </w:pPr>
            <w:r w:rsidRPr="00DF6DD6">
              <w:rPr>
                <w:rFonts w:cs="Arial"/>
              </w:rPr>
              <w:t>0 (leftmost bit)</w:t>
            </w:r>
          </w:p>
        </w:tc>
        <w:tc>
          <w:tcPr>
            <w:tcW w:w="4386" w:type="dxa"/>
          </w:tcPr>
          <w:p w14:paraId="636FED9E" w14:textId="77777777" w:rsidR="008B0240" w:rsidRPr="00DF6DD6" w:rsidRDefault="008B0240"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7FBC1BB"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DC_(n)41AA UE EN-DC </w:t>
            </w:r>
          </w:p>
        </w:tc>
      </w:tr>
      <w:tr w:rsidR="008B0240" w:rsidRPr="00DF6DD6" w14:paraId="68CA2D22" w14:textId="77777777" w:rsidTr="00E667B4">
        <w:trPr>
          <w:jc w:val="center"/>
        </w:trPr>
        <w:tc>
          <w:tcPr>
            <w:tcW w:w="1395" w:type="dxa"/>
            <w:vMerge/>
          </w:tcPr>
          <w:p w14:paraId="7B284AE4" w14:textId="77777777" w:rsidR="008B0240" w:rsidRPr="00DF6DD6" w:rsidRDefault="008B0240" w:rsidP="00E667B4">
            <w:pPr>
              <w:pStyle w:val="TAC"/>
            </w:pPr>
          </w:p>
        </w:tc>
        <w:tc>
          <w:tcPr>
            <w:tcW w:w="1408" w:type="dxa"/>
          </w:tcPr>
          <w:p w14:paraId="53CE0F6D" w14:textId="77777777" w:rsidR="008B0240" w:rsidRPr="00DF6DD6" w:rsidRDefault="008B0240" w:rsidP="00E667B4">
            <w:pPr>
              <w:pStyle w:val="TAL"/>
              <w:rPr>
                <w:rFonts w:cs="Arial"/>
              </w:rPr>
            </w:pPr>
            <w:r w:rsidRPr="00DF6DD6">
              <w:rPr>
                <w:rFonts w:cs="Arial"/>
              </w:rPr>
              <w:t>1</w:t>
            </w:r>
          </w:p>
        </w:tc>
        <w:tc>
          <w:tcPr>
            <w:tcW w:w="4386" w:type="dxa"/>
          </w:tcPr>
          <w:p w14:paraId="2332B984" w14:textId="77777777" w:rsidR="008B0240" w:rsidRPr="00DF6DD6" w:rsidRDefault="008B0240" w:rsidP="00E667B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6C03CC86"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DC_41A_n41A EN-DC </w:t>
            </w:r>
          </w:p>
        </w:tc>
      </w:tr>
      <w:tr w:rsidR="008B0240" w:rsidRPr="00DF6DD6" w14:paraId="5AB4F447" w14:textId="77777777" w:rsidTr="00E667B4">
        <w:trPr>
          <w:jc w:val="center"/>
        </w:trPr>
        <w:tc>
          <w:tcPr>
            <w:tcW w:w="1395" w:type="dxa"/>
            <w:tcBorders>
              <w:top w:val="single" w:sz="4" w:space="0" w:color="auto"/>
              <w:left w:val="single" w:sz="4" w:space="0" w:color="auto"/>
              <w:bottom w:val="single" w:sz="4" w:space="0" w:color="auto"/>
              <w:right w:val="single" w:sz="4" w:space="0" w:color="auto"/>
            </w:tcBorders>
          </w:tcPr>
          <w:p w14:paraId="2F326651" w14:textId="77777777" w:rsidR="008B0240" w:rsidRPr="00DF6DD6" w:rsidRDefault="008B0240" w:rsidP="00E667B4">
            <w:pPr>
              <w:pStyle w:val="TAC"/>
            </w:pPr>
            <w:r w:rsidRPr="00DF6DD6">
              <w:t>n71</w:t>
            </w:r>
          </w:p>
        </w:tc>
        <w:tc>
          <w:tcPr>
            <w:tcW w:w="1408" w:type="dxa"/>
          </w:tcPr>
          <w:p w14:paraId="3B8BF9A8" w14:textId="77777777" w:rsidR="008B0240" w:rsidRPr="00DF6DD6" w:rsidRDefault="008B0240" w:rsidP="00E667B4">
            <w:pPr>
              <w:pStyle w:val="TAL"/>
              <w:rPr>
                <w:rFonts w:cs="Arial"/>
              </w:rPr>
            </w:pPr>
            <w:r w:rsidRPr="00DF6DD6">
              <w:rPr>
                <w:rFonts w:cs="Arial"/>
              </w:rPr>
              <w:t>0 (leftmost bit)</w:t>
            </w:r>
          </w:p>
        </w:tc>
        <w:tc>
          <w:tcPr>
            <w:tcW w:w="4386" w:type="dxa"/>
          </w:tcPr>
          <w:p w14:paraId="03F57FC5" w14:textId="77777777" w:rsidR="008B0240" w:rsidRPr="00DF6DD6" w:rsidRDefault="008B0240"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7C3364F5"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DC_(n)71AA UE EN-DC </w:t>
            </w:r>
          </w:p>
        </w:tc>
      </w:tr>
    </w:tbl>
    <w:p w14:paraId="7D65AA59" w14:textId="22E7B015" w:rsidR="008B0240" w:rsidRDefault="008B0240" w:rsidP="00AF2F87">
      <w:pPr>
        <w:spacing w:afterLines="50" w:after="120"/>
        <w:rPr>
          <w:rFonts w:ascii="Arial" w:hAnsi="Arial" w:cs="Arial"/>
          <w:color w:val="000000"/>
          <w:shd w:val="clear" w:color="auto" w:fill="FFFFFF"/>
        </w:rPr>
      </w:pPr>
    </w:p>
    <w:p w14:paraId="13E3E8CE" w14:textId="6CED03F4" w:rsidR="008C1C61" w:rsidRPr="008B0240" w:rsidRDefault="008C1C61" w:rsidP="008C1C61">
      <w:pPr>
        <w:spacing w:afterLines="50" w:after="120"/>
        <w:rPr>
          <w:rFonts w:ascii="Arial" w:hAnsi="Arial" w:cs="Arial"/>
        </w:rPr>
      </w:pPr>
      <w:r w:rsidRPr="008B0240">
        <w:rPr>
          <w:rFonts w:ascii="Arial" w:hAnsi="Arial" w:cs="Arial"/>
        </w:rPr>
        <w:t>The definition Table in TS</w:t>
      </w:r>
      <w:r>
        <w:rPr>
          <w:rFonts w:ascii="Arial" w:hAnsi="Arial" w:cs="Arial"/>
        </w:rPr>
        <w:t xml:space="preserve"> </w:t>
      </w:r>
      <w:r w:rsidRPr="008B0240">
        <w:rPr>
          <w:rFonts w:ascii="Arial" w:hAnsi="Arial" w:cs="Arial"/>
        </w:rPr>
        <w:t>38.101-1 v1</w:t>
      </w:r>
      <w:r w:rsidR="00BE6A73">
        <w:rPr>
          <w:rFonts w:ascii="Arial" w:hAnsi="Arial" w:cs="Arial"/>
        </w:rPr>
        <w:t>6.9</w:t>
      </w:r>
      <w:r w:rsidRPr="008B0240">
        <w:rPr>
          <w:rFonts w:ascii="Arial" w:hAnsi="Arial" w:cs="Arial"/>
        </w:rPr>
        <w:t>.0 is exce</w:t>
      </w:r>
      <w:r w:rsidR="00B82B2B">
        <w:rPr>
          <w:rFonts w:ascii="Arial" w:hAnsi="Arial" w:cs="Arial"/>
        </w:rPr>
        <w:t>r</w:t>
      </w:r>
      <w:r w:rsidRPr="008B0240">
        <w:rPr>
          <w:rFonts w:ascii="Arial" w:hAnsi="Arial" w:cs="Arial"/>
        </w:rPr>
        <w:t>pted as following</w:t>
      </w:r>
      <w:r>
        <w:rPr>
          <w:rFonts w:ascii="Arial" w:hAnsi="Arial" w:cs="Arial"/>
        </w:rPr>
        <w:t xml:space="preserve"> to facilitate the review</w:t>
      </w:r>
      <w:r w:rsidRPr="008B0240">
        <w:rPr>
          <w:rFonts w:ascii="Arial" w:hAnsi="Arial" w:cs="Arial"/>
        </w:rPr>
        <w:t>.</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8C1C61" w:rsidRPr="00DF6DD6" w14:paraId="2E3AF755" w14:textId="77777777" w:rsidTr="00E667B4">
        <w:tc>
          <w:tcPr>
            <w:tcW w:w="1395" w:type="dxa"/>
            <w:tcBorders>
              <w:bottom w:val="single" w:sz="4" w:space="0" w:color="auto"/>
            </w:tcBorders>
          </w:tcPr>
          <w:p w14:paraId="25BEE765" w14:textId="77777777" w:rsidR="008C1C61" w:rsidRPr="00DF6DD6" w:rsidRDefault="008C1C61" w:rsidP="00E667B4">
            <w:pPr>
              <w:pStyle w:val="TAH"/>
              <w:rPr>
                <w:rFonts w:cs="Arial"/>
              </w:rPr>
            </w:pPr>
            <w:r w:rsidRPr="00DF6DD6">
              <w:rPr>
                <w:rFonts w:cs="Arial"/>
              </w:rPr>
              <w:lastRenderedPageBreak/>
              <w:t>NR Band</w:t>
            </w:r>
          </w:p>
        </w:tc>
        <w:tc>
          <w:tcPr>
            <w:tcW w:w="1408" w:type="dxa"/>
          </w:tcPr>
          <w:p w14:paraId="27BFD3FA" w14:textId="77777777" w:rsidR="008C1C61" w:rsidRPr="00DF6DD6" w:rsidRDefault="008C1C61" w:rsidP="00E667B4">
            <w:pPr>
              <w:pStyle w:val="TAH"/>
              <w:rPr>
                <w:rFonts w:cs="Arial"/>
                <w:i/>
              </w:rPr>
            </w:pPr>
            <w:r w:rsidRPr="00DF6DD6">
              <w:rPr>
                <w:rFonts w:cs="Arial"/>
              </w:rPr>
              <w:t>Index of field</w:t>
            </w:r>
          </w:p>
          <w:p w14:paraId="0533DFD6" w14:textId="77777777" w:rsidR="008C1C61" w:rsidRPr="00DF6DD6" w:rsidRDefault="008C1C61" w:rsidP="00E667B4">
            <w:pPr>
              <w:pStyle w:val="TAH"/>
              <w:rPr>
                <w:rFonts w:cs="Arial"/>
              </w:rPr>
            </w:pPr>
            <w:r w:rsidRPr="00DF6DD6">
              <w:rPr>
                <w:rFonts w:cs="Arial"/>
                <w:b w:val="0"/>
                <w:bCs/>
              </w:rPr>
              <w:t>(</w:t>
            </w:r>
            <w:proofErr w:type="gramStart"/>
            <w:r w:rsidRPr="00DF6DD6">
              <w:rPr>
                <w:rFonts w:cs="Arial"/>
                <w:b w:val="0"/>
                <w:bCs/>
              </w:rPr>
              <w:t>bit</w:t>
            </w:r>
            <w:proofErr w:type="gramEnd"/>
            <w:r w:rsidRPr="00DF6DD6">
              <w:rPr>
                <w:rFonts w:cs="Arial"/>
                <w:b w:val="0"/>
                <w:bCs/>
              </w:rPr>
              <w:t xml:space="preserve"> number)</w:t>
            </w:r>
          </w:p>
        </w:tc>
        <w:tc>
          <w:tcPr>
            <w:tcW w:w="4386" w:type="dxa"/>
          </w:tcPr>
          <w:p w14:paraId="321EC931" w14:textId="77777777" w:rsidR="008C1C61" w:rsidRPr="00DF6DD6" w:rsidRDefault="008C1C61" w:rsidP="00E667B4">
            <w:pPr>
              <w:pStyle w:val="TAH"/>
              <w:rPr>
                <w:rFonts w:cs="Arial"/>
              </w:rPr>
            </w:pPr>
            <w:r w:rsidRPr="00DF6DD6">
              <w:rPr>
                <w:rFonts w:cs="Arial"/>
              </w:rPr>
              <w:t>Definition</w:t>
            </w:r>
          </w:p>
          <w:p w14:paraId="62193C55" w14:textId="77777777" w:rsidR="008C1C61" w:rsidRPr="00DF6DD6" w:rsidRDefault="008C1C61" w:rsidP="00E667B4">
            <w:pPr>
              <w:pStyle w:val="TAH"/>
              <w:rPr>
                <w:rFonts w:cs="Arial"/>
                <w:b w:val="0"/>
                <w:bCs/>
              </w:rPr>
            </w:pPr>
            <w:r w:rsidRPr="00DF6DD6">
              <w:rPr>
                <w:rFonts w:cs="Arial"/>
                <w:b w:val="0"/>
                <w:bCs/>
              </w:rPr>
              <w:t>(</w:t>
            </w:r>
            <w:proofErr w:type="gramStart"/>
            <w:r w:rsidRPr="00DF6DD6">
              <w:rPr>
                <w:rFonts w:cs="Arial"/>
                <w:b w:val="0"/>
                <w:bCs/>
              </w:rPr>
              <w:t>description</w:t>
            </w:r>
            <w:proofErr w:type="gramEnd"/>
            <w:r w:rsidRPr="00DF6DD6">
              <w:rPr>
                <w:rFonts w:cs="Arial"/>
                <w:b w:val="0"/>
                <w:bCs/>
              </w:rPr>
              <w:t xml:space="preserve"> of the supported functionality if indicator set to one)</w:t>
            </w:r>
          </w:p>
        </w:tc>
        <w:tc>
          <w:tcPr>
            <w:tcW w:w="2440" w:type="dxa"/>
          </w:tcPr>
          <w:p w14:paraId="7D2C796B" w14:textId="77777777" w:rsidR="008C1C61" w:rsidRPr="00DF6DD6" w:rsidRDefault="008C1C61" w:rsidP="00E667B4">
            <w:pPr>
              <w:pStyle w:val="TAH"/>
              <w:rPr>
                <w:rFonts w:cs="Arial"/>
              </w:rPr>
            </w:pPr>
            <w:r w:rsidRPr="00DF6DD6">
              <w:rPr>
                <w:rFonts w:cs="Arial"/>
              </w:rPr>
              <w:t>Notes</w:t>
            </w:r>
          </w:p>
        </w:tc>
      </w:tr>
      <w:tr w:rsidR="008C1C61" w:rsidRPr="00DF6DD6" w14:paraId="13267263" w14:textId="77777777" w:rsidTr="00E667B4">
        <w:tc>
          <w:tcPr>
            <w:tcW w:w="1395" w:type="dxa"/>
            <w:tcBorders>
              <w:bottom w:val="nil"/>
            </w:tcBorders>
            <w:shd w:val="clear" w:color="auto" w:fill="auto"/>
          </w:tcPr>
          <w:p w14:paraId="272F3C4A" w14:textId="77777777" w:rsidR="008C1C61" w:rsidRPr="00DF6DD6" w:rsidRDefault="008C1C61" w:rsidP="00E667B4">
            <w:pPr>
              <w:pStyle w:val="TAC"/>
            </w:pPr>
            <w:r w:rsidRPr="00DF6DD6">
              <w:t>n41</w:t>
            </w:r>
          </w:p>
        </w:tc>
        <w:tc>
          <w:tcPr>
            <w:tcW w:w="1408" w:type="dxa"/>
          </w:tcPr>
          <w:p w14:paraId="5A28B680" w14:textId="77777777" w:rsidR="008C1C61" w:rsidRPr="00DF6DD6" w:rsidRDefault="008C1C61" w:rsidP="00E667B4">
            <w:pPr>
              <w:pStyle w:val="TAL"/>
              <w:rPr>
                <w:rFonts w:cs="Arial"/>
              </w:rPr>
            </w:pPr>
            <w:r w:rsidRPr="00DF6DD6">
              <w:rPr>
                <w:rFonts w:cs="Arial"/>
              </w:rPr>
              <w:t>0 (leftmost bit)</w:t>
            </w:r>
          </w:p>
        </w:tc>
        <w:tc>
          <w:tcPr>
            <w:tcW w:w="4386" w:type="dxa"/>
          </w:tcPr>
          <w:p w14:paraId="66EE419C" w14:textId="77777777" w:rsidR="008C1C61" w:rsidRPr="00DF6DD6" w:rsidRDefault="008C1C61"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D57FA34"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DC_(n)41AA UE EN-DC </w:t>
            </w:r>
          </w:p>
        </w:tc>
      </w:tr>
      <w:tr w:rsidR="008C1C61" w:rsidRPr="00DF6DD6" w14:paraId="1E180B8E" w14:textId="77777777" w:rsidTr="00E667B4">
        <w:tc>
          <w:tcPr>
            <w:tcW w:w="1395" w:type="dxa"/>
            <w:tcBorders>
              <w:top w:val="nil"/>
              <w:bottom w:val="nil"/>
            </w:tcBorders>
            <w:shd w:val="clear" w:color="auto" w:fill="auto"/>
          </w:tcPr>
          <w:p w14:paraId="44FEFD1B" w14:textId="77777777" w:rsidR="008C1C61" w:rsidRPr="00DF6DD6" w:rsidRDefault="008C1C61" w:rsidP="00E667B4">
            <w:pPr>
              <w:pStyle w:val="TAC"/>
            </w:pPr>
          </w:p>
        </w:tc>
        <w:tc>
          <w:tcPr>
            <w:tcW w:w="1408" w:type="dxa"/>
          </w:tcPr>
          <w:p w14:paraId="0540D70B" w14:textId="77777777" w:rsidR="008C1C61" w:rsidRPr="00DF6DD6" w:rsidRDefault="008C1C61" w:rsidP="00E667B4">
            <w:pPr>
              <w:pStyle w:val="TAL"/>
              <w:rPr>
                <w:rFonts w:cs="Arial"/>
              </w:rPr>
            </w:pPr>
            <w:r w:rsidRPr="00DF6DD6">
              <w:rPr>
                <w:rFonts w:cs="Arial"/>
              </w:rPr>
              <w:t>1</w:t>
            </w:r>
          </w:p>
        </w:tc>
        <w:tc>
          <w:tcPr>
            <w:tcW w:w="4386" w:type="dxa"/>
          </w:tcPr>
          <w:p w14:paraId="2386797E" w14:textId="77777777" w:rsidR="008C1C61" w:rsidRPr="00DF6DD6" w:rsidRDefault="008C1C61" w:rsidP="00E667B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78EFAEF6"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DC_41A_n41A EN-DC </w:t>
            </w:r>
          </w:p>
        </w:tc>
      </w:tr>
      <w:tr w:rsidR="008C1C61" w:rsidRPr="00DF6DD6" w14:paraId="0483542F" w14:textId="77777777" w:rsidTr="00E667B4">
        <w:tc>
          <w:tcPr>
            <w:tcW w:w="1395" w:type="dxa"/>
            <w:tcBorders>
              <w:top w:val="nil"/>
            </w:tcBorders>
            <w:shd w:val="clear" w:color="auto" w:fill="auto"/>
          </w:tcPr>
          <w:p w14:paraId="1B80078D" w14:textId="77777777" w:rsidR="008C1C61" w:rsidRPr="00DF6DD6" w:rsidRDefault="008C1C61" w:rsidP="00E667B4">
            <w:pPr>
              <w:pStyle w:val="TAC"/>
            </w:pPr>
          </w:p>
        </w:tc>
        <w:tc>
          <w:tcPr>
            <w:tcW w:w="1408" w:type="dxa"/>
          </w:tcPr>
          <w:p w14:paraId="19AE7235" w14:textId="77777777" w:rsidR="008C1C61" w:rsidRPr="00DF6DD6" w:rsidRDefault="008C1C61" w:rsidP="00E667B4">
            <w:pPr>
              <w:pStyle w:val="TAL"/>
              <w:rPr>
                <w:rFonts w:cs="Arial"/>
              </w:rPr>
            </w:pPr>
            <w:r>
              <w:rPr>
                <w:rFonts w:cs="Arial"/>
              </w:rPr>
              <w:t>2</w:t>
            </w:r>
          </w:p>
        </w:tc>
        <w:tc>
          <w:tcPr>
            <w:tcW w:w="4386" w:type="dxa"/>
          </w:tcPr>
          <w:p w14:paraId="546027C1" w14:textId="77777777" w:rsidR="008C1C61" w:rsidRPr="00DF6DD6" w:rsidRDefault="008C1C61" w:rsidP="00E667B4">
            <w:pPr>
              <w:pStyle w:val="TAL"/>
              <w:rPr>
                <w:rFonts w:cs="Arial"/>
              </w:rPr>
            </w:pPr>
            <w:r w:rsidRPr="00B92771">
              <w:t xml:space="preserve">- EN-DC contiguous and non-contiguous </w:t>
            </w:r>
            <w:proofErr w:type="spellStart"/>
            <w:r w:rsidRPr="00B92771">
              <w:t>intraband</w:t>
            </w:r>
            <w:proofErr w:type="spellEnd"/>
            <w:r w:rsidRPr="00B92771">
              <w:t xml:space="preserve"> MPR and A-MPR as defined in 38.101-3 v16.4.0. If this bit is not set the UE uses Rel-15 MPR or A-MPR for EN-DC contiguous and non-contiguous </w:t>
            </w:r>
            <w:proofErr w:type="spellStart"/>
            <w:r w:rsidRPr="00B92771">
              <w:t>intraband</w:t>
            </w:r>
            <w:proofErr w:type="spellEnd"/>
            <w:r w:rsidRPr="00B92771">
              <w:t xml:space="preserve"> MPR and A-MPR </w:t>
            </w:r>
          </w:p>
        </w:tc>
        <w:tc>
          <w:tcPr>
            <w:tcW w:w="2440" w:type="dxa"/>
          </w:tcPr>
          <w:p w14:paraId="07E2026A" w14:textId="77777777" w:rsidR="008C1C61" w:rsidRPr="00DF6DD6" w:rsidRDefault="008C1C61" w:rsidP="00E667B4">
            <w:pPr>
              <w:pStyle w:val="TAL"/>
              <w:rPr>
                <w:rFonts w:cs="Arial"/>
              </w:rPr>
            </w:pPr>
            <w:r w:rsidRPr="00B92771">
              <w:t xml:space="preserve">-This bit </w:t>
            </w:r>
            <w:r w:rsidRPr="00BE69D0">
              <w:rPr>
                <w:highlight w:val="yellow"/>
              </w:rPr>
              <w:t>may be</w:t>
            </w:r>
            <w:r w:rsidRPr="00B92771">
              <w:t xml:space="preserve"> set to 1 by a UE supporting DC_(n)41AA or DC_41A_n41A EN-DC </w:t>
            </w:r>
          </w:p>
        </w:tc>
      </w:tr>
      <w:tr w:rsidR="008C1C61" w:rsidRPr="00DF6DD6" w14:paraId="2950B424" w14:textId="77777777" w:rsidTr="00E667B4">
        <w:tc>
          <w:tcPr>
            <w:tcW w:w="1395" w:type="dxa"/>
            <w:tcBorders>
              <w:top w:val="single" w:sz="4" w:space="0" w:color="auto"/>
              <w:left w:val="single" w:sz="4" w:space="0" w:color="auto"/>
              <w:bottom w:val="single" w:sz="4" w:space="0" w:color="auto"/>
              <w:right w:val="single" w:sz="4" w:space="0" w:color="auto"/>
            </w:tcBorders>
          </w:tcPr>
          <w:p w14:paraId="3D4140FA" w14:textId="77777777" w:rsidR="008C1C61" w:rsidRPr="00DF6DD6" w:rsidRDefault="008C1C61" w:rsidP="00E667B4">
            <w:pPr>
              <w:pStyle w:val="TAC"/>
            </w:pPr>
            <w:r w:rsidRPr="00DF6DD6">
              <w:t>n71</w:t>
            </w:r>
          </w:p>
        </w:tc>
        <w:tc>
          <w:tcPr>
            <w:tcW w:w="1408" w:type="dxa"/>
          </w:tcPr>
          <w:p w14:paraId="0B668F9D" w14:textId="77777777" w:rsidR="008C1C61" w:rsidRPr="00DF6DD6" w:rsidRDefault="008C1C61" w:rsidP="00E667B4">
            <w:pPr>
              <w:pStyle w:val="TAL"/>
              <w:rPr>
                <w:rFonts w:cs="Arial"/>
              </w:rPr>
            </w:pPr>
            <w:r w:rsidRPr="00DF6DD6">
              <w:rPr>
                <w:rFonts w:cs="Arial"/>
              </w:rPr>
              <w:t>0 (leftmost bit)</w:t>
            </w:r>
          </w:p>
        </w:tc>
        <w:tc>
          <w:tcPr>
            <w:tcW w:w="4386" w:type="dxa"/>
          </w:tcPr>
          <w:p w14:paraId="78A036E0" w14:textId="77777777" w:rsidR="008C1C61" w:rsidRPr="00DF6DD6" w:rsidRDefault="008C1C61"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35661C19"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DC_(n)71AA UE EN-DC </w:t>
            </w:r>
          </w:p>
        </w:tc>
      </w:tr>
    </w:tbl>
    <w:p w14:paraId="707773F2" w14:textId="77777777" w:rsidR="005E7337" w:rsidRDefault="005E7337" w:rsidP="000D4B5D">
      <w:pPr>
        <w:spacing w:afterLines="50" w:after="120"/>
        <w:rPr>
          <w:rFonts w:ascii="Arial" w:hAnsi="Arial" w:cs="Arial"/>
        </w:rPr>
      </w:pPr>
    </w:p>
    <w:p w14:paraId="193E7267" w14:textId="1D7A328A" w:rsidR="000D4B5D" w:rsidRDefault="005E7337" w:rsidP="005E7337">
      <w:pPr>
        <w:shd w:val="clear" w:color="auto" w:fill="FFFFFF"/>
        <w:textAlignment w:val="top"/>
        <w:rPr>
          <w:rFonts w:ascii="Arial" w:hAnsi="Arial" w:cs="Arial"/>
        </w:rPr>
      </w:pPr>
      <w:r w:rsidRPr="005E7337">
        <w:rPr>
          <w:rFonts w:ascii="Arial" w:hAnsi="Arial" w:cs="Arial"/>
        </w:rPr>
        <w:t xml:space="preserve">RAN4 notes that in some cases the </w:t>
      </w:r>
      <w:proofErr w:type="spellStart"/>
      <w:r w:rsidR="001F7E4B" w:rsidRPr="008B0240">
        <w:rPr>
          <w:rFonts w:ascii="Arial" w:hAnsi="Arial" w:cs="Arial"/>
          <w:i/>
          <w:iCs/>
        </w:rPr>
        <w:t>modifiedMPR-Behavior</w:t>
      </w:r>
      <w:proofErr w:type="spellEnd"/>
      <w:r w:rsidRPr="005E7337">
        <w:rPr>
          <w:rFonts w:ascii="Arial" w:hAnsi="Arial" w:cs="Arial"/>
        </w:rPr>
        <w:t xml:space="preserve"> bitmap must be included but it is still labelled as ‘optional’ in </w:t>
      </w:r>
      <w:r>
        <w:rPr>
          <w:rFonts w:ascii="Arial" w:hAnsi="Arial" w:cs="Arial"/>
        </w:rPr>
        <w:t xml:space="preserve">TS </w:t>
      </w:r>
      <w:r w:rsidRPr="005E7337">
        <w:rPr>
          <w:rFonts w:ascii="Arial" w:hAnsi="Arial" w:cs="Arial"/>
        </w:rPr>
        <w:t>38.306.</w:t>
      </w:r>
      <w:r w:rsidR="008C1C61">
        <w:rPr>
          <w:rFonts w:ascii="Arial" w:hAnsi="Arial" w:cs="Arial"/>
        </w:rPr>
        <w:t xml:space="preserve"> </w:t>
      </w:r>
      <w:r w:rsidR="00373D89">
        <w:rPr>
          <w:rFonts w:ascii="Arial" w:hAnsi="Arial" w:cs="Arial"/>
        </w:rPr>
        <w:t xml:space="preserve">RAN4 respectfully ask RAN2 if this IE </w:t>
      </w:r>
      <w:r w:rsidR="00F31B21">
        <w:rPr>
          <w:rFonts w:ascii="Arial" w:hAnsi="Arial" w:cs="Arial"/>
        </w:rPr>
        <w:t>should</w:t>
      </w:r>
      <w:r w:rsidR="00373D89">
        <w:rPr>
          <w:rFonts w:ascii="Arial" w:hAnsi="Arial" w:cs="Arial"/>
        </w:rPr>
        <w:t xml:space="preserve"> be modified </w:t>
      </w:r>
      <w:r w:rsidR="00F31B21">
        <w:rPr>
          <w:rFonts w:ascii="Arial" w:hAnsi="Arial" w:cs="Arial"/>
        </w:rPr>
        <w:t>to</w:t>
      </w:r>
      <w:r w:rsidR="00373D89">
        <w:rPr>
          <w:rFonts w:ascii="Arial" w:hAnsi="Arial" w:cs="Arial"/>
        </w:rPr>
        <w:t xml:space="preserve"> </w:t>
      </w:r>
      <w:r w:rsidR="00F31B21">
        <w:rPr>
          <w:rFonts w:ascii="Arial" w:hAnsi="Arial" w:cs="Arial"/>
        </w:rPr>
        <w:t>“</w:t>
      </w:r>
      <w:r w:rsidR="00373D89">
        <w:rPr>
          <w:rFonts w:ascii="Arial" w:hAnsi="Arial" w:cs="Arial"/>
        </w:rPr>
        <w:t>conditionally mandatory</w:t>
      </w:r>
      <w:r w:rsidR="00B5616B">
        <w:rPr>
          <w:rFonts w:ascii="Arial" w:hAnsi="Arial" w:cs="Arial"/>
        </w:rPr>
        <w:t>(i.e.CY)</w:t>
      </w:r>
      <w:r w:rsidR="00F31B21">
        <w:rPr>
          <w:rFonts w:ascii="Arial" w:hAnsi="Arial" w:cs="Arial"/>
        </w:rPr>
        <w:t xml:space="preserve">” </w:t>
      </w:r>
      <w:r w:rsidR="00373D89">
        <w:rPr>
          <w:rFonts w:ascii="Arial" w:hAnsi="Arial" w:cs="Arial"/>
        </w:rPr>
        <w:t xml:space="preserve">from Rel-16. </w:t>
      </w:r>
    </w:p>
    <w:p w14:paraId="1DF79A4A" w14:textId="77777777" w:rsidR="00A868F6" w:rsidRPr="005E7337" w:rsidRDefault="00A868F6" w:rsidP="005E7337">
      <w:pPr>
        <w:shd w:val="clear" w:color="auto" w:fill="FFFFFF"/>
        <w:textAlignment w:val="top"/>
        <w:rPr>
          <w:rFonts w:ascii="Arial" w:hAnsi="Arial" w:cs="Arial"/>
        </w:rPr>
      </w:pPr>
    </w:p>
    <w:p w14:paraId="4C073A4B" w14:textId="29958CB8" w:rsidR="00882481" w:rsidRPr="00B5616B"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0A83AB1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EE0CC4">
        <w:rPr>
          <w:rFonts w:ascii="Arial" w:hAnsi="Arial" w:cs="Arial"/>
        </w:rPr>
        <w:t xml:space="preserve">provide feedback to </w:t>
      </w:r>
      <w:r w:rsidR="00CB1AE6">
        <w:rPr>
          <w:rFonts w:ascii="Arial" w:hAnsi="Arial" w:cs="Arial"/>
        </w:rPr>
        <w:t xml:space="preserve">the </w:t>
      </w:r>
      <w:r w:rsidR="00EE0CC4">
        <w:rPr>
          <w:rFonts w:ascii="Arial" w:hAnsi="Arial" w:cs="Arial"/>
        </w:rPr>
        <w:t>above question</w:t>
      </w:r>
      <w:r w:rsidR="00BE6A73">
        <w:rPr>
          <w:rFonts w:ascii="Arial" w:hAnsi="Arial" w:cs="Arial"/>
        </w:rPr>
        <w:t>.</w:t>
      </w:r>
    </w:p>
    <w:p w14:paraId="37A76B8B" w14:textId="77777777" w:rsidR="003C40FA" w:rsidRPr="00BE6A7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37EB0C3" w14:textId="67B04FD2"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sidR="00CF2553">
        <w:rPr>
          <w:rFonts w:ascii="Arial" w:hAnsi="Arial" w:cs="Arial"/>
          <w:bCs/>
          <w:color w:val="000000"/>
          <w:lang w:val="en-US"/>
        </w:rPr>
        <w:t>14bis</w:t>
      </w:r>
      <w:r w:rsidRPr="00D01443">
        <w:rPr>
          <w:rFonts w:ascii="Arial" w:hAnsi="Arial" w:cs="Arial"/>
          <w:bCs/>
          <w:color w:val="000000"/>
          <w:lang w:val="en-US"/>
        </w:rPr>
        <w:tab/>
      </w:r>
      <w:r w:rsidR="00CF2553">
        <w:rPr>
          <w:rFonts w:ascii="Arial" w:hAnsi="Arial" w:cs="Arial"/>
          <w:bCs/>
          <w:color w:val="000000"/>
          <w:lang w:val="en-US"/>
        </w:rPr>
        <w:t>07</w:t>
      </w:r>
      <w:r>
        <w:rPr>
          <w:rFonts w:ascii="Arial" w:hAnsi="Arial" w:cs="Arial"/>
          <w:bCs/>
          <w:color w:val="000000"/>
          <w:vertAlign w:val="superscript"/>
          <w:lang w:val="en-US"/>
        </w:rPr>
        <w:t xml:space="preserve"> </w:t>
      </w:r>
      <w:r w:rsidRPr="00D01443">
        <w:rPr>
          <w:rFonts w:ascii="Arial" w:hAnsi="Arial" w:cs="Arial"/>
          <w:bCs/>
          <w:color w:val="000000"/>
          <w:lang w:val="en-US"/>
        </w:rPr>
        <w:t>–</w:t>
      </w:r>
      <w:r w:rsidR="00EA6EC9">
        <w:rPr>
          <w:rFonts w:ascii="Arial" w:hAnsi="Arial" w:cs="Arial"/>
          <w:bCs/>
          <w:color w:val="000000"/>
          <w:lang w:val="en-US"/>
        </w:rPr>
        <w:t xml:space="preserve"> </w:t>
      </w:r>
      <w:r w:rsidR="00CF2553">
        <w:rPr>
          <w:rFonts w:ascii="Arial" w:hAnsi="Arial" w:cs="Arial"/>
          <w:bCs/>
          <w:color w:val="000000"/>
          <w:lang w:val="en-US"/>
        </w:rPr>
        <w:t>11</w:t>
      </w:r>
      <w:r w:rsidR="00EA6EC9">
        <w:rPr>
          <w:rFonts w:ascii="Arial" w:hAnsi="Arial" w:cs="Arial"/>
          <w:bCs/>
          <w:color w:val="000000"/>
          <w:lang w:val="en-US"/>
        </w:rPr>
        <w:t xml:space="preserve"> </w:t>
      </w:r>
      <w:r w:rsidR="00CF2553">
        <w:rPr>
          <w:rFonts w:ascii="Arial" w:hAnsi="Arial" w:cs="Arial"/>
          <w:bCs/>
          <w:color w:val="000000"/>
          <w:lang w:val="en-US"/>
        </w:rPr>
        <w:t>Apr</w:t>
      </w:r>
      <w:r>
        <w:rPr>
          <w:rFonts w:ascii="Arial" w:hAnsi="Arial" w:cs="Arial"/>
          <w:bCs/>
          <w:color w:val="000000"/>
          <w:lang w:val="en-US"/>
        </w:rPr>
        <w:t xml:space="preserve">, </w:t>
      </w:r>
      <w:r w:rsidRPr="00D01443">
        <w:rPr>
          <w:rFonts w:ascii="Arial" w:hAnsi="Arial" w:cs="Arial"/>
          <w:bCs/>
          <w:color w:val="000000"/>
          <w:lang w:val="en-US"/>
        </w:rPr>
        <w:t>202</w:t>
      </w:r>
      <w:r w:rsidR="005D40CA">
        <w:rPr>
          <w:rFonts w:ascii="Arial" w:hAnsi="Arial" w:cs="Arial"/>
          <w:bCs/>
          <w:color w:val="000000"/>
          <w:lang w:val="en-US"/>
        </w:rPr>
        <w:t>5</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CF2553">
        <w:rPr>
          <w:rFonts w:ascii="Arial" w:hAnsi="Arial" w:cs="Arial"/>
          <w:bCs/>
          <w:color w:val="000000"/>
          <w:lang w:val="en-US"/>
        </w:rPr>
        <w:t>Wuhan</w:t>
      </w:r>
      <w:r w:rsidR="00EA6EC9">
        <w:rPr>
          <w:rFonts w:ascii="Arial" w:hAnsi="Arial" w:cs="Arial"/>
          <w:bCs/>
          <w:color w:val="000000"/>
          <w:lang w:val="en-US"/>
        </w:rPr>
        <w:t xml:space="preserve">, </w:t>
      </w:r>
      <w:r w:rsidR="00CF2553">
        <w:rPr>
          <w:rFonts w:ascii="Arial" w:hAnsi="Arial" w:cs="Arial"/>
          <w:bCs/>
          <w:color w:val="000000"/>
          <w:lang w:val="en-US"/>
        </w:rPr>
        <w:t>China</w:t>
      </w:r>
    </w:p>
    <w:p w14:paraId="5FF2A99A" w14:textId="49CC90A4" w:rsidR="005D40CA" w:rsidRPr="00D01443" w:rsidRDefault="005D40CA" w:rsidP="005D40CA">
      <w:pPr>
        <w:tabs>
          <w:tab w:val="left" w:pos="3969"/>
          <w:tab w:val="left" w:pos="5103"/>
        </w:tabs>
        <w:spacing w:after="120"/>
        <w:ind w:left="1701" w:hanging="1701"/>
        <w:rPr>
          <w:rFonts w:ascii="Arial" w:hAnsi="Arial" w:cs="Arial"/>
          <w:bCs/>
          <w:color w:val="000000"/>
          <w:lang w:val="en-US"/>
        </w:rPr>
      </w:pPr>
      <w:bookmarkStart w:id="0" w:name="OLE_LINK53"/>
      <w:bookmarkStart w:id="1"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15</w:t>
      </w:r>
      <w:r w:rsidRPr="00D01443">
        <w:rPr>
          <w:rFonts w:ascii="Arial" w:hAnsi="Arial" w:cs="Arial"/>
          <w:bCs/>
          <w:color w:val="000000"/>
          <w:lang w:val="en-US"/>
        </w:rPr>
        <w:tab/>
      </w:r>
      <w:r>
        <w:rPr>
          <w:rFonts w:ascii="Arial" w:hAnsi="Arial" w:cs="Arial"/>
          <w:bCs/>
          <w:color w:val="000000"/>
          <w:lang w:val="en-US"/>
        </w:rPr>
        <w:t>1</w:t>
      </w:r>
      <w:r w:rsidR="002630BC">
        <w:rPr>
          <w:rFonts w:ascii="Arial" w:hAnsi="Arial" w:cs="Arial"/>
          <w:bCs/>
          <w:color w:val="000000"/>
          <w:lang w:val="en-US"/>
        </w:rPr>
        <w:t>8</w:t>
      </w:r>
      <w:r>
        <w:rPr>
          <w:rFonts w:ascii="Arial" w:hAnsi="Arial" w:cs="Arial"/>
          <w:bCs/>
          <w:color w:val="000000"/>
          <w:vertAlign w:val="superscript"/>
          <w:lang w:val="en-US"/>
        </w:rPr>
        <w:t xml:space="preserve"> </w:t>
      </w:r>
      <w:r>
        <w:rPr>
          <w:rFonts w:ascii="Arial" w:hAnsi="Arial" w:cs="Arial"/>
          <w:bCs/>
          <w:color w:val="000000"/>
          <w:lang w:val="en-US"/>
        </w:rPr>
        <w:t>- 2</w:t>
      </w:r>
      <w:r w:rsidR="002630BC">
        <w:rPr>
          <w:rFonts w:ascii="Arial" w:hAnsi="Arial" w:cs="Arial"/>
          <w:bCs/>
          <w:color w:val="000000"/>
          <w:lang w:val="en-US"/>
        </w:rPr>
        <w:t>4</w:t>
      </w:r>
      <w:r>
        <w:rPr>
          <w:rFonts w:ascii="Arial" w:hAnsi="Arial" w:cs="Arial"/>
          <w:bCs/>
          <w:color w:val="000000"/>
          <w:lang w:val="en-US"/>
        </w:rPr>
        <w:t xml:space="preserve"> </w:t>
      </w:r>
      <w:r w:rsidR="002630BC">
        <w:rPr>
          <w:rFonts w:ascii="Arial" w:hAnsi="Arial" w:cs="Arial"/>
          <w:bCs/>
          <w:color w:val="000000"/>
          <w:lang w:val="en-US"/>
        </w:rPr>
        <w:t>May</w:t>
      </w:r>
      <w:r>
        <w:rPr>
          <w:rFonts w:ascii="Arial" w:hAnsi="Arial" w:cs="Arial"/>
          <w:bCs/>
          <w:color w:val="000000"/>
          <w:lang w:val="en-US"/>
        </w:rPr>
        <w:t xml:space="preserve">, </w:t>
      </w:r>
      <w:r w:rsidRPr="00D01443">
        <w:rPr>
          <w:rFonts w:ascii="Arial" w:hAnsi="Arial" w:cs="Arial"/>
          <w:bCs/>
          <w:color w:val="000000"/>
          <w:lang w:val="en-US"/>
        </w:rPr>
        <w:t>202</w:t>
      </w:r>
      <w:bookmarkEnd w:id="0"/>
      <w:bookmarkEnd w:id="1"/>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Malta</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27D0" w14:textId="77777777" w:rsidR="00812291" w:rsidRDefault="00812291">
      <w:r>
        <w:separator/>
      </w:r>
    </w:p>
  </w:endnote>
  <w:endnote w:type="continuationSeparator" w:id="0">
    <w:p w14:paraId="063BC08E" w14:textId="77777777" w:rsidR="00812291" w:rsidRDefault="008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1081" w14:textId="77777777" w:rsidR="00812291" w:rsidRDefault="00812291">
      <w:r>
        <w:separator/>
      </w:r>
    </w:p>
  </w:footnote>
  <w:footnote w:type="continuationSeparator" w:id="0">
    <w:p w14:paraId="0346B0BC" w14:textId="77777777" w:rsidR="00812291" w:rsidRDefault="0081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4"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41"/>
  </w:num>
  <w:num w:numId="4">
    <w:abstractNumId w:val="16"/>
  </w:num>
  <w:num w:numId="5">
    <w:abstractNumId w:val="33"/>
  </w:num>
  <w:num w:numId="6">
    <w:abstractNumId w:val="12"/>
  </w:num>
  <w:num w:numId="7">
    <w:abstractNumId w:val="40"/>
  </w:num>
  <w:num w:numId="8">
    <w:abstractNumId w:val="10"/>
  </w:num>
  <w:num w:numId="9">
    <w:abstractNumId w:val="23"/>
  </w:num>
  <w:num w:numId="10">
    <w:abstractNumId w:val="3"/>
  </w:num>
  <w:num w:numId="11">
    <w:abstractNumId w:val="32"/>
  </w:num>
  <w:num w:numId="12">
    <w:abstractNumId w:val="13"/>
  </w:num>
  <w:num w:numId="13">
    <w:abstractNumId w:val="9"/>
  </w:num>
  <w:num w:numId="14">
    <w:abstractNumId w:val="18"/>
  </w:num>
  <w:num w:numId="15">
    <w:abstractNumId w:val="36"/>
  </w:num>
  <w:num w:numId="16">
    <w:abstractNumId w:val="17"/>
  </w:num>
  <w:num w:numId="17">
    <w:abstractNumId w:val="37"/>
  </w:num>
  <w:num w:numId="18">
    <w:abstractNumId w:val="19"/>
  </w:num>
  <w:num w:numId="19">
    <w:abstractNumId w:val="27"/>
  </w:num>
  <w:num w:numId="20">
    <w:abstractNumId w:val="5"/>
  </w:num>
  <w:num w:numId="21">
    <w:abstractNumId w:val="24"/>
  </w:num>
  <w:num w:numId="22">
    <w:abstractNumId w:val="28"/>
  </w:num>
  <w:num w:numId="23">
    <w:abstractNumId w:val="7"/>
  </w:num>
  <w:num w:numId="24">
    <w:abstractNumId w:val="22"/>
  </w:num>
  <w:num w:numId="25">
    <w:abstractNumId w:val="29"/>
  </w:num>
  <w:num w:numId="26">
    <w:abstractNumId w:val="31"/>
  </w:num>
  <w:num w:numId="27">
    <w:abstractNumId w:val="25"/>
  </w:num>
  <w:num w:numId="28">
    <w:abstractNumId w:val="1"/>
  </w:num>
  <w:num w:numId="29">
    <w:abstractNumId w:val="11"/>
  </w:num>
  <w:num w:numId="30">
    <w:abstractNumId w:val="2"/>
  </w:num>
  <w:num w:numId="31">
    <w:abstractNumId w:val="30"/>
  </w:num>
  <w:num w:numId="32">
    <w:abstractNumId w:val="34"/>
  </w:num>
  <w:num w:numId="33">
    <w:abstractNumId w:val="21"/>
  </w:num>
  <w:num w:numId="34">
    <w:abstractNumId w:val="35"/>
  </w:num>
  <w:num w:numId="35">
    <w:abstractNumId w:val="26"/>
  </w:num>
  <w:num w:numId="36">
    <w:abstractNumId w:val="15"/>
  </w:num>
  <w:num w:numId="37">
    <w:abstractNumId w:val="38"/>
  </w:num>
  <w:num w:numId="38">
    <w:abstractNumId w:val="6"/>
  </w:num>
  <w:num w:numId="39">
    <w:abstractNumId w:val="39"/>
  </w:num>
  <w:num w:numId="40">
    <w:abstractNumId w:val="8"/>
  </w:num>
  <w:num w:numId="41">
    <w:abstractNumId w:val="4"/>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9F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100</cp:revision>
  <cp:lastPrinted>2013-04-01T04:20:00Z</cp:lastPrinted>
  <dcterms:created xsi:type="dcterms:W3CDTF">2023-05-09T07:05:00Z</dcterms:created>
  <dcterms:modified xsi:type="dcterms:W3CDTF">2025-02-07T08:24:00Z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